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7B" w:rsidRPr="00311D7B" w:rsidRDefault="00311D7B" w:rsidP="00311D7B">
      <w:pPr>
        <w:spacing w:before="300" w:after="150"/>
        <w:ind w:firstLine="0"/>
        <w:jc w:val="center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311D7B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Челябинская область поднялась на 10 пунктов в Национальном рейтинге инвестиционной привлекательности регионов</w:t>
      </w:r>
    </w:p>
    <w:p w:rsidR="00311D7B" w:rsidRPr="00311D7B" w:rsidRDefault="00311D7B" w:rsidP="00311D7B">
      <w:pPr>
        <w:spacing w:after="150"/>
        <w:ind w:firstLine="0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311D7B">
        <w:rPr>
          <w:rFonts w:ascii="Roboto" w:eastAsia="Times New Roman" w:hAnsi="Roboto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9CA9208" wp14:editId="5B510835">
            <wp:extent cx="6181725" cy="2962275"/>
            <wp:effectExtent l="0" t="0" r="9525" b="9525"/>
            <wp:docPr id="1" name="Рисунок 1" descr="http://ru.investregion74.ru/uploads/useruploads/663-3fb2db6cccf4a23383383394b28b2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investregion74.ru/uploads/useruploads/663-3fb2db6cccf4a23383383394b28b2b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69" cy="29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7B" w:rsidRPr="00311D7B" w:rsidRDefault="00311D7B" w:rsidP="00311D7B">
      <w:pPr>
        <w:spacing w:after="150"/>
        <w:ind w:firstLine="0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311D7B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 xml:space="preserve">«Челябинская область уверенно выглядит на фоне регионов, улучшивших в этом году свои показатели в </w:t>
      </w:r>
      <w:proofErr w:type="spellStart"/>
      <w:r w:rsidRPr="00311D7B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Нацрейтинге</w:t>
      </w:r>
      <w:proofErr w:type="spellEnd"/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, - отметил директор направления «Развитие регионов» Агентства стратегических инициатив </w:t>
      </w:r>
      <w:r w:rsidRPr="00311D7B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 xml:space="preserve">Игорь </w:t>
      </w:r>
      <w:proofErr w:type="spellStart"/>
      <w:r w:rsidRPr="00311D7B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Кустарин</w:t>
      </w:r>
      <w:proofErr w:type="spellEnd"/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. – </w:t>
      </w:r>
      <w:r w:rsidRPr="00311D7B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Южный Урал продвинулся на 10 позиций. Мы увидели улучшение по целому ряду показателей. В особенности бы хотелось отметить улучшения в области регуляторной среды. Это выдача разрешений на строительство, подключение к энергосетям, регистрация юридических лиц».</w:t>
      </w:r>
    </w:p>
    <w:p w:rsidR="00311D7B" w:rsidRPr="00311D7B" w:rsidRDefault="00311D7B" w:rsidP="00311D7B">
      <w:pPr>
        <w:spacing w:after="150"/>
        <w:ind w:firstLine="0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Президент общероссийской общественной организации малого и среднего предпринимательства «Опора России» </w:t>
      </w:r>
      <w:r w:rsidRPr="00311D7B">
        <w:rPr>
          <w:rFonts w:ascii="Roboto" w:eastAsia="Times New Roman" w:hAnsi="Roboto" w:cs="Helvetica"/>
          <w:b/>
          <w:bCs/>
          <w:color w:val="333333"/>
          <w:sz w:val="21"/>
          <w:szCs w:val="21"/>
          <w:lang w:eastAsia="ru-RU"/>
        </w:rPr>
        <w:t>Александр Калинин</w:t>
      </w: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также высоко оценил достижения Челябинской области. </w:t>
      </w:r>
      <w:r w:rsidRPr="00311D7B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«Все регионы работают над качеством инвестиционных процессов. Это значит, что вы двигаетесь быстрее, чем двигаются другие»</w:t>
      </w: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, - добавил он.</w:t>
      </w:r>
    </w:p>
    <w:p w:rsidR="00311D7B" w:rsidRPr="00311D7B" w:rsidRDefault="00311D7B" w:rsidP="00311D7B">
      <w:pPr>
        <w:spacing w:after="150"/>
        <w:ind w:firstLine="0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По словам Александра Калинина, инвестиционный рейтинг состоит из четырех блоков. Первый включает в себя деятельность институтов поддержки бизнеса. В прошлом году в Челябинской области был создан Фонд развития промышленности, в этом году – Центр микрофинансирования, а также ряд других институтов. Это, по мнению Александра Калинина, дало свой результат. </w:t>
      </w:r>
      <w:proofErr w:type="gramStart"/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Рост отмечен также в блоке, представляющей регуляторную среду.</w:t>
      </w:r>
      <w:proofErr w:type="gramEnd"/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 Предпринимались системные меры по уменьшению сроков подключения к сетям, снижению сроков получения разрешений на строительство. Третий блок – инфраструктура, где также отмечен успешный рост показателей.</w:t>
      </w:r>
    </w:p>
    <w:p w:rsidR="00311D7B" w:rsidRPr="00311D7B" w:rsidRDefault="00311D7B" w:rsidP="00311D7B">
      <w:pPr>
        <w:spacing w:after="150"/>
        <w:ind w:firstLine="0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Среди возможных точек роста эксперты отметил развитие малого и среднего предпринимательства. </w:t>
      </w:r>
      <w:r w:rsidRPr="00311D7B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«У Челябинска достаточно низкая стартовая база, все-таки регион крупного бизнеса и крупных предприятий, но уже в этом рейтинге мы видим улучшение, в том числе по показателям поддержки малого и среднего предпринимательства»,</w:t>
      </w: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 xml:space="preserve"> – пояснил Игорь </w:t>
      </w:r>
      <w:proofErr w:type="spellStart"/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Кустарин</w:t>
      </w:r>
      <w:proofErr w:type="spellEnd"/>
      <w:r w:rsidRPr="00311D7B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. «На развитие малого бизнеса нужно обратить внимание, дать туда больше ресурсов, внимания, чаще встречать с бизнесом,</w:t>
      </w: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 – поддержал Александр Калинин. </w:t>
      </w:r>
      <w:r w:rsidRPr="00311D7B">
        <w:rPr>
          <w:rFonts w:ascii="Roboto" w:eastAsia="Times New Roman" w:hAnsi="Roboto" w:cs="Helvetica"/>
          <w:i/>
          <w:iCs/>
          <w:color w:val="333333"/>
          <w:sz w:val="21"/>
          <w:szCs w:val="21"/>
          <w:lang w:eastAsia="ru-RU"/>
        </w:rPr>
        <w:t>– Если вы это сделаете, то Челябинская области может войти в первую двадцатку. Эту задачу поставил губернатор Челябинской области Борис Дубровский, и ее можно выполнить».</w:t>
      </w:r>
    </w:p>
    <w:p w:rsidR="00311D7B" w:rsidRDefault="00311D7B" w:rsidP="00311D7B">
      <w:pPr>
        <w:spacing w:after="150"/>
        <w:ind w:firstLine="0"/>
        <w:rPr>
          <w:rFonts w:ascii="Roboto" w:eastAsia="Times New Roman" w:hAnsi="Roboto" w:cs="Helvetica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Источник</w:t>
      </w:r>
      <w:r w:rsidRPr="00311D7B">
        <w:rPr>
          <w:rFonts w:ascii="Roboto" w:eastAsia="Times New Roman" w:hAnsi="Roboto" w:cs="Helvetica"/>
          <w:color w:val="333333"/>
          <w:sz w:val="21"/>
          <w:szCs w:val="21"/>
          <w:lang w:eastAsia="ru-RU"/>
        </w:rPr>
        <w:t>: официальный сайт Губернатора Челябинской области </w:t>
      </w:r>
    </w:p>
    <w:p w:rsidR="00626DEC" w:rsidRDefault="00311D7B" w:rsidP="007538BA">
      <w:pPr>
        <w:spacing w:after="150"/>
        <w:ind w:firstLine="0"/>
      </w:pPr>
      <w:hyperlink r:id="rId6" w:history="1">
        <w:r w:rsidRPr="00311D7B">
          <w:rPr>
            <w:rFonts w:ascii="Roboto" w:eastAsia="Times New Roman" w:hAnsi="Roboto" w:cs="Helvetica"/>
            <w:color w:val="337AB7"/>
            <w:sz w:val="21"/>
            <w:szCs w:val="21"/>
            <w:lang w:eastAsia="ru-RU"/>
          </w:rPr>
          <w:t>http://gubernator74.ru/news/chelyabinskaya-oblast-podnyalas-na-10-punktov-v-nacionalnom-reytinge-investicionnoy-21643</w:t>
        </w:r>
      </w:hyperlink>
      <w:bookmarkStart w:id="0" w:name="_GoBack"/>
      <w:bookmarkEnd w:id="0"/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7B"/>
    <w:rsid w:val="00311D7B"/>
    <w:rsid w:val="00626DEC"/>
    <w:rsid w:val="007538BA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2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bernator74.ru/news/chelyabinskaya-oblast-podnyalas-na-10-punktov-v-nacionalnom-reytinge-investicionnoy-216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2017-06-20T10:35:00Z</dcterms:created>
  <dcterms:modified xsi:type="dcterms:W3CDTF">2017-06-20T10:37:00Z</dcterms:modified>
</cp:coreProperties>
</file>