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86" w:rsidRPr="00D37485" w:rsidRDefault="00566486" w:rsidP="00D37485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r w:rsidRPr="00D37485">
        <w:rPr>
          <w:rFonts w:ascii="Arial" w:hAnsi="Arial" w:cs="Arial"/>
          <w:caps/>
          <w:color w:val="1C2745"/>
          <w:sz w:val="36"/>
          <w:szCs w:val="36"/>
          <w:lang w:eastAsia="ru-RU"/>
        </w:rPr>
        <w:t>ЧЕЛЯБИНСКАЯ ОБЛАСТЬ ЗАНЯЛА ВТОРОЕ МЕСТО В РЕЙТИНГЕ РЕГИОНОВ ПО ИНФОРМАЦИОННОМУ ОСВЕЩЕНИЮ МЕР ПОДДЕРЖКИ МСП</w:t>
      </w:r>
    </w:p>
    <w:p w:rsidR="00566486" w:rsidRPr="00D37485" w:rsidRDefault="00566486" w:rsidP="00D3748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37485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Анализ информационного освещения темы малого и среднего предпринимательства провело Министерство экономического развития России при экспертном участии Торгово-промышленной палаты РФ, АО «Деловая среда» и АО «РБК-ТВ».</w:t>
      </w:r>
    </w:p>
    <w:p w:rsidR="00566486" w:rsidRPr="00D37485" w:rsidRDefault="00566486" w:rsidP="00D3748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37485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«При формировании рейтинга эксперты оценивали работу регионов по созданию инфраструктуры популяризации предпринимательства в социальных медиа, на официальных интернет-ресурсах уполномоченных органов власти, освещение темы МСП в СМИ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t>», - говорится на сайте </w:t>
      </w:r>
      <w:hyperlink r:id="rId4" w:history="1">
        <w:r w:rsidRPr="00D37485">
          <w:rPr>
            <w:rFonts w:ascii="Arial" w:hAnsi="Arial" w:cs="Arial"/>
            <w:color w:val="5F86F2"/>
            <w:sz w:val="24"/>
            <w:szCs w:val="24"/>
            <w:lang w:eastAsia="ru-RU"/>
          </w:rPr>
          <w:t>федерального портала малого и среднего предпринимательства России.</w:t>
        </w:r>
      </w:hyperlink>
    </w:p>
    <w:p w:rsidR="00566486" w:rsidRPr="00D37485" w:rsidRDefault="00566486" w:rsidP="00D3748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t>Задача рейтинга – определить качество работы по освещению мер поддержки малого и среднего предпринимательства и других возможностей для бизнеса в регионах.</w:t>
      </w:r>
    </w:p>
    <w:p w:rsidR="00566486" w:rsidRPr="00D37485" w:rsidRDefault="00566486" w:rsidP="00D3748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t>Эти меры позволят повысить уровень открытости региональных органов власти и организаций, осуществляющих поддержку бизнеса, а также сформировать общий позитивный информационный фон и повысить уровень информированности и доверия предпринимателей к реализуемым государством программам поддержки.</w:t>
      </w:r>
    </w:p>
    <w:p w:rsidR="00566486" w:rsidRPr="00D37485" w:rsidRDefault="00566486" w:rsidP="00D3748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t>Как отметили  составители рейтинга, региональные порталы, издания, ресурсы объектов инфраструктуры - все это должно быть направлено на доведение до целевой аудитории новостных и информационных материалов о реализуемых программах поддержки, услугах, сервисах, мероприятиях и обучении.</w:t>
      </w:r>
    </w:p>
    <w:p w:rsidR="00566486" w:rsidRPr="00D37485" w:rsidRDefault="00566486" w:rsidP="00D37485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37485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Эксперты отметили 20 регионов России, которые вошли в рейтинг:</w:t>
      </w:r>
    </w:p>
    <w:p w:rsidR="00566486" w:rsidRPr="00D37485" w:rsidRDefault="00566486" w:rsidP="00D3748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t>1. Ульяновская область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2. Челябинская область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3. Тюменская область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4. Калининградская область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5. Удмуртская Республика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6. Тульская область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7. Забайкальский край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8. Ненецкий АО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9. Свердловская область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10. Пермский край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11. Ярославская область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12. Республика Бурятия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13. Красноярский край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14. Республика Карелия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15. Республика Мордовия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16. Тамбовская область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17. Краснодарский край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18. Республика Северная Осетия-Алания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19. Ленинградская область</w:t>
      </w:r>
      <w:r w:rsidRPr="00D37485">
        <w:rPr>
          <w:rFonts w:ascii="Arial" w:hAnsi="Arial" w:cs="Arial"/>
          <w:color w:val="1C2745"/>
          <w:sz w:val="24"/>
          <w:szCs w:val="24"/>
          <w:lang w:eastAsia="ru-RU"/>
        </w:rPr>
        <w:br/>
        <w:t>20. Смоленская область</w:t>
      </w:r>
    </w:p>
    <w:p w:rsidR="00566486" w:rsidRPr="00D37485" w:rsidRDefault="00566486" w:rsidP="00D3748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</w:p>
    <w:p w:rsidR="00566486" w:rsidRPr="00D37485" w:rsidRDefault="00566486" w:rsidP="00D37485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7649B5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N6HFTmm1HU.jpg" style="width:597.75pt;height:422.25pt;visibility:visible">
            <v:imagedata r:id="rId5" o:title=""/>
          </v:shape>
        </w:pict>
      </w:r>
    </w:p>
    <w:p w:rsidR="00566486" w:rsidRDefault="00566486" w:rsidP="00D37485">
      <w:pPr>
        <w:ind w:firstLine="0"/>
      </w:pPr>
      <w:hyperlink r:id="rId6" w:history="1">
        <w:r w:rsidRPr="00B05C6F">
          <w:rPr>
            <w:rStyle w:val="Hyperlink"/>
          </w:rPr>
          <w:t>https://xn--74-6kcdtbngab0dhyacwee4w.xn--p1ai/news/chelyabinskaya-oblast-zanyala-vtoroe-mesto-v-reytinge-regionov-po-informatsionnomu-osveshcheniyu-mer/</w:t>
        </w:r>
      </w:hyperlink>
    </w:p>
    <w:p w:rsidR="00566486" w:rsidRDefault="00566486" w:rsidP="00D37485">
      <w:pPr>
        <w:ind w:firstLine="0"/>
      </w:pPr>
      <w:bookmarkStart w:id="0" w:name="_GoBack"/>
      <w:bookmarkEnd w:id="0"/>
    </w:p>
    <w:sectPr w:rsidR="00566486" w:rsidSect="00D37485">
      <w:pgSz w:w="11906" w:h="16838"/>
      <w:pgMar w:top="1134" w:right="850" w:bottom="1134" w:left="14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39"/>
    <w:rsid w:val="00331383"/>
    <w:rsid w:val="00347857"/>
    <w:rsid w:val="00566486"/>
    <w:rsid w:val="00626DEC"/>
    <w:rsid w:val="00642FE7"/>
    <w:rsid w:val="007649B5"/>
    <w:rsid w:val="00772839"/>
    <w:rsid w:val="00B05C6F"/>
    <w:rsid w:val="00D37485"/>
    <w:rsid w:val="00E4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E7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7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4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7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93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932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chelyabinskaya-oblast-zanyala-vtoroe-mesto-v-reytinge-regionov-po-informatsionnomu-osveshcheniyu-mer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mb.gov.ru/mediacenter/bisnessnews/?action=show&amp;id=17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345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2018-06-18T10:26:00Z</dcterms:created>
  <dcterms:modified xsi:type="dcterms:W3CDTF">2018-06-20T06:46:00Z</dcterms:modified>
</cp:coreProperties>
</file>