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4" w:rsidRPr="00556A94" w:rsidRDefault="00556A94" w:rsidP="00556A94">
      <w:pPr>
        <w:shd w:val="clear" w:color="auto" w:fill="3378AC"/>
        <w:spacing w:after="225" w:line="312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556A94">
        <w:rPr>
          <w:rFonts w:ascii="Arial" w:eastAsia="Times New Roman" w:hAnsi="Arial" w:cs="Arial"/>
          <w:b/>
          <w:bCs/>
          <w:caps/>
          <w:color w:val="FFFFFF"/>
          <w:kern w:val="36"/>
          <w:sz w:val="18"/>
          <w:szCs w:val="18"/>
          <w:lang w:eastAsia="ru-RU"/>
        </w:rPr>
        <w:t xml:space="preserve">Новые дорогостоящие кассовые аппараты ФНС разрешила брать </w:t>
      </w:r>
      <w:proofErr w:type="gramStart"/>
      <w:r w:rsidRPr="00556A94">
        <w:rPr>
          <w:rFonts w:ascii="Arial" w:eastAsia="Times New Roman" w:hAnsi="Arial" w:cs="Arial"/>
          <w:b/>
          <w:bCs/>
          <w:caps/>
          <w:color w:val="FFFFFF"/>
          <w:kern w:val="36"/>
          <w:sz w:val="18"/>
          <w:szCs w:val="18"/>
          <w:lang w:eastAsia="ru-RU"/>
        </w:rPr>
        <w:t>на прокат</w:t>
      </w:r>
      <w:proofErr w:type="gramEnd"/>
      <w:r w:rsidRPr="00556A94">
        <w:rPr>
          <w:rFonts w:ascii="Arial" w:eastAsia="Times New Roman" w:hAnsi="Arial" w:cs="Arial"/>
          <w:b/>
          <w:bCs/>
          <w:caps/>
          <w:color w:val="FFFFFF"/>
          <w:kern w:val="36"/>
          <w:sz w:val="18"/>
          <w:szCs w:val="18"/>
          <w:lang w:eastAsia="ru-RU"/>
        </w:rPr>
        <w:t xml:space="preserve"> </w:t>
      </w:r>
    </w:p>
    <w:p w:rsidR="00556A94" w:rsidRPr="00556A94" w:rsidRDefault="00556A94" w:rsidP="00556A94">
      <w:pPr>
        <w:shd w:val="clear" w:color="auto" w:fill="FFFFFF"/>
        <w:spacing w:line="312" w:lineRule="auto"/>
        <w:ind w:firstLine="0"/>
        <w:jc w:val="lef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noProof/>
          <w:color w:val="304855"/>
          <w:sz w:val="18"/>
          <w:szCs w:val="18"/>
          <w:lang w:eastAsia="ru-RU"/>
        </w:rPr>
        <w:drawing>
          <wp:inline distT="0" distB="0" distL="0" distR="0" wp14:anchorId="5D8ABE60" wp14:editId="2EB6579F">
            <wp:extent cx="1905000" cy="1171575"/>
            <wp:effectExtent l="0" t="0" r="0" b="9525"/>
            <wp:docPr id="1" name="Рисунок 1" descr="http://ombudsman174.eps74.ru/Storage/Image/PublicationItem/Image/descr/1051/%d0%9e%d0%bd-%d0%bb%d0%b0%d0%b9%d0%bd%20%d0%9a%d0%b0%d1%81%d1%8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budsman174.eps74.ru/Storage/Image/PublicationItem/Image/descr/1051/%d0%9e%d0%bd-%d0%bb%d0%b0%d0%b9%d0%bd%20%d0%9a%d0%b0%d1%81%d1%81%d1%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Федеральная налоговая служба (ФНС) официально разрешила участникам рынка контрольно-кассовой техники предлагать свою продукцию бизнесу в аренду.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Об этом свидетельствует письмо замглавы ФНС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Даниила Егорова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Ассоциации компаний </w:t>
      </w:r>
      <w:proofErr w:type="spell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интернет-торговли</w:t>
      </w:r>
      <w:proofErr w:type="spell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(АКИТ), с которым ознакомились в газете «Известия». Сейчас предприниматели в основном покупают новые кассы, что обходится им минимум в 35 тыс. рублей. Как утверждают производители, аренда позволит быстрее перейти на требования нового закона 54-ФЗ, а также получить решения «под ключ» стоимостью всего около 3 тыс. в месяц. 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Впрочем, отмечают представители бизнеса, для выхода на полную мощность проекту о новых кассах требуется и другая </w:t>
      </w:r>
      <w:proofErr w:type="spell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донастройка</w:t>
      </w:r>
      <w:proofErr w:type="spell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  <w:proofErr w:type="gramEnd"/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 этом году начался поэтапный переход на новые кассовые аппараты. Это делается для того, чтобы, с одной стороны, повысить собираемость налогов и вывести бизнес из тени, с другой — 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снизить число проверок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бизнеса. До 1 июля 2017 года, то есть через две недели, весь бизнес, который уже имеет кассы, должен их заменить 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на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новые. А через год, с 1 июля 2018 года, на новую контрольно-кассовую технику (ККТ) должны перейти также работающие на специальных режимах налогообложения (патенте и едином налоге на вмененный доход).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Пока бизнес отстает от графика. За первые три месяца года в стране произведено всего 500 тыс. фискальных накопителей — это ключевой элемент контрольно-кассовой техники. При этом для переоснащения бизнеса до 1 июля требуется около 1,2 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млн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таких устройств. Помимо проблемы с нехваткой аппаратов, у бизнеса возникает еще две проблемы при переходе на новые кассы. Во-первых, их высокая стоимость, во-вторых, бизнесу, особенно малому и среднему, непросто разобраться в новом законе. По мнению производителей касс, обе эти проблемы может решить аренда «под ключ», при которой касса предоставляется вместе со всем комплексом технических и 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бизнес-решений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 Официально такую аренду производителям налоговая служба разрешила письмом от 19 мая.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«Организация или индивидуальный предприниматель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может иметь контрольно-кассовую </w:t>
      </w:r>
      <w:proofErr w:type="gramStart"/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технику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как в собственности, так и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на праве пользования и/или владения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, — указал в своем письме участникам рынка 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lastRenderedPageBreak/>
        <w:t xml:space="preserve">замглавы ФНС Даниил Егоров. — ФНС считает возможным применение технического решения для </w:t>
      </w:r>
      <w:proofErr w:type="spell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интернет-торговли</w:t>
      </w:r>
      <w:proofErr w:type="spell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при соблюдении ФЗ-54».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Ежемесячная плата за аренду кассы «под ключ» составит порядка 3 тыс. рублей, </w:t>
      </w:r>
      <w:proofErr w:type="gramStart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причем</w:t>
      </w:r>
      <w:proofErr w:type="gram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 чем больше касс в аренде, тем она меньше, пояснил изданию исполнительный директор АКИТ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Артем Соколов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Помимо экономии, такое решение помогает сделать переход на новую кассовую технику безболезненным, отметил он, поскольку предприниматель получает не просто коробку с кассой, а комплекс технических решений.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— Помимо кассы, при аренде оказывается помощь в ее регистрации в ФНС, оказываются услуги оператора фискальных данных, проводится интеграция магазина с популярными CMS-платформами и платежными сервисами, заводится личный кабинет пользователя для мониторинга состояния касс, проводится сервисное обслуживание аппаратов, — перечислил набор услуг президент компании-производителя ККТ АТОЛ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Алексей Макаров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По мнению представителей бизнеса, распространение практики аренды касс поможет участникам рынка соответствовать новым требованиям.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— Безусловно, вариативность в решениях о приобретении или аренде или лизинге ККТ увеличивает возможности бизнеса выстраивать свою стратегию. К примеру, аренда будет особенно выгодна для временных проектов. Такого рода инициативы — это мера, направленная на плавный переход на новые требования, — прокомментировал президент «Деловой России»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 xml:space="preserve">Алексей </w:t>
      </w:r>
      <w:proofErr w:type="spellStart"/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Репик</w:t>
      </w:r>
      <w:proofErr w:type="spellEnd"/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Вместе с тем, уверен он, требуются и другие меры «тонкой настройки» нового закона. Например, обеспечение интернетом всех точек продаж в стране, что пока не сделано.</w:t>
      </w:r>
    </w:p>
    <w:p w:rsidR="00556A94" w:rsidRP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Кроме того, необходима широкая работа с бизнесом по разъяснению ФЗ-54. Сегодня предприниматели нередко закон не понимают, а запрос «ФЗ-54 простыми словами» — лидер по запросам в поисковиках на эту тему, добавил Артем Соколов.</w:t>
      </w:r>
    </w:p>
    <w:p w:rsidR="00556A94" w:rsidRDefault="00556A94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Каждый день на новый порядок работы переходит порядка 10–15 тыс. касс, уточнил генеральный директор компании «Платформа ОФД» </w:t>
      </w:r>
      <w:r w:rsidRPr="00556A94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Алексей Баров</w:t>
      </w:r>
      <w:r w:rsidRPr="00556A94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. По последним данным ФНС, на новый порядок переведено более 600 тыс. касс.</w:t>
      </w:r>
    </w:p>
    <w:p w:rsidR="00EC631A" w:rsidRPr="00556A94" w:rsidRDefault="00EC631A" w:rsidP="00E601A2">
      <w:pPr>
        <w:shd w:val="clear" w:color="auto" w:fill="FFFFFF"/>
        <w:spacing w:after="225" w:line="312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" w:history="1">
        <w:r w:rsidRPr="005B76D0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http://ombudsman174.eps74.ru/Publications/News/Show</w:t>
        </w:r>
      </w:hyperlink>
      <w:bookmarkStart w:id="0" w:name="_GoBack"/>
      <w:bookmarkEnd w:id="0"/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4"/>
    <w:rsid w:val="0028515A"/>
    <w:rsid w:val="00556A94"/>
    <w:rsid w:val="00626DEC"/>
    <w:rsid w:val="00772839"/>
    <w:rsid w:val="00E601A2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3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7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budsman174.eps74.ru/Publications/News/Sh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2017-06-20T10:11:00Z</dcterms:created>
  <dcterms:modified xsi:type="dcterms:W3CDTF">2017-06-20T10:17:00Z</dcterms:modified>
</cp:coreProperties>
</file>