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07" w:rsidRDefault="009D7F07" w:rsidP="009D7F0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07" w:rsidRDefault="009D7F07" w:rsidP="009D7F07">
      <w:pPr>
        <w:pStyle w:val="a3"/>
      </w:pPr>
    </w:p>
    <w:p w:rsidR="009D7F07" w:rsidRDefault="009D7F07" w:rsidP="009D7F07">
      <w:pPr>
        <w:pStyle w:val="a3"/>
      </w:pPr>
      <w:r>
        <w:t>РОССИЙСКАЯ ФЕДЕРАЦИЯ</w:t>
      </w:r>
    </w:p>
    <w:p w:rsidR="009D7F07" w:rsidRDefault="009D7F07" w:rsidP="009D7F07">
      <w:pPr>
        <w:jc w:val="center"/>
        <w:rPr>
          <w:sz w:val="6"/>
        </w:rPr>
      </w:pPr>
    </w:p>
    <w:p w:rsidR="009D7F07" w:rsidRDefault="009D7F07" w:rsidP="009D7F07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9D7F07" w:rsidRDefault="009D7F07" w:rsidP="009D7F07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9D7F07" w:rsidRDefault="009D7F07" w:rsidP="009D7F07">
      <w:pPr>
        <w:jc w:val="center"/>
        <w:rPr>
          <w:b/>
        </w:rPr>
      </w:pPr>
    </w:p>
    <w:p w:rsidR="009D7F07" w:rsidRDefault="009D7F07" w:rsidP="009D7F07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D7F07" w:rsidRDefault="009D7F07" w:rsidP="009D7F07">
      <w:pPr>
        <w:rPr>
          <w:sz w:val="6"/>
        </w:rPr>
      </w:pPr>
    </w:p>
    <w:p w:rsidR="009D7F07" w:rsidRDefault="009D7F07" w:rsidP="009D7F07">
      <w:pPr>
        <w:rPr>
          <w:sz w:val="6"/>
        </w:rPr>
      </w:pPr>
    </w:p>
    <w:p w:rsidR="009D7F07" w:rsidRDefault="009D7F07" w:rsidP="009D7F07">
      <w:pPr>
        <w:rPr>
          <w:sz w:val="6"/>
        </w:rPr>
      </w:pPr>
    </w:p>
    <w:p w:rsidR="009D7F07" w:rsidRDefault="009D7F07" w:rsidP="009D7F07">
      <w:pPr>
        <w:jc w:val="both"/>
        <w:rPr>
          <w:sz w:val="28"/>
        </w:rPr>
      </w:pPr>
    </w:p>
    <w:p w:rsidR="009D7F07" w:rsidRPr="0053421E" w:rsidRDefault="009D7F07" w:rsidP="009D7F07">
      <w:pPr>
        <w:jc w:val="both"/>
        <w:rPr>
          <w:sz w:val="28"/>
        </w:rPr>
      </w:pPr>
      <w:r w:rsidRPr="0053421E">
        <w:rPr>
          <w:sz w:val="28"/>
        </w:rPr>
        <w:t xml:space="preserve">от </w:t>
      </w:r>
      <w:r w:rsidR="003D4916">
        <w:rPr>
          <w:sz w:val="28"/>
        </w:rPr>
        <w:t>_</w:t>
      </w:r>
      <w:r w:rsidR="00B20067">
        <w:rPr>
          <w:sz w:val="28"/>
        </w:rPr>
        <w:t>21.07.2017 г.</w:t>
      </w:r>
      <w:r w:rsidR="00965E16">
        <w:rPr>
          <w:sz w:val="28"/>
        </w:rPr>
        <w:t>_</w:t>
      </w:r>
      <w:r w:rsidRPr="00A603A0">
        <w:rPr>
          <w:sz w:val="28"/>
        </w:rPr>
        <w:t xml:space="preserve">№ </w:t>
      </w:r>
      <w:r w:rsidR="00B20067">
        <w:rPr>
          <w:sz w:val="28"/>
        </w:rPr>
        <w:t>_428-р</w:t>
      </w:r>
      <w:bookmarkStart w:id="0" w:name="_GoBack"/>
      <w:bookmarkEnd w:id="0"/>
    </w:p>
    <w:p w:rsidR="009D7F07" w:rsidRDefault="009D7F07" w:rsidP="009D7F07">
      <w:pPr>
        <w:rPr>
          <w:sz w:val="30"/>
          <w:szCs w:val="30"/>
        </w:rPr>
      </w:pPr>
    </w:p>
    <w:p w:rsidR="00B36AD6" w:rsidRDefault="00B36AD6" w:rsidP="009D7F07">
      <w:pPr>
        <w:rPr>
          <w:sz w:val="30"/>
          <w:szCs w:val="30"/>
        </w:rPr>
      </w:pPr>
    </w:p>
    <w:p w:rsidR="009D7F07" w:rsidRDefault="009D7F07" w:rsidP="009D7F07">
      <w:pPr>
        <w:shd w:val="clear" w:color="auto" w:fill="FFFFFF"/>
        <w:ind w:righ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разработке прогноза социально-экономического развития Кунашакского муниципального района на 201</w:t>
      </w:r>
      <w:r w:rsidR="00B36AD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B36AD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201</w:t>
      </w:r>
      <w:r w:rsidR="00B36AD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годов </w:t>
      </w:r>
    </w:p>
    <w:p w:rsidR="009D7F07" w:rsidRDefault="009D7F07" w:rsidP="009D7F0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9D7F07" w:rsidRDefault="005A6536" w:rsidP="005A6536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В соответствии с </w:t>
      </w:r>
      <w:r w:rsidRPr="005A6536">
        <w:rPr>
          <w:sz w:val="28"/>
        </w:rPr>
        <w:t>Закон</w:t>
      </w:r>
      <w:r>
        <w:rPr>
          <w:sz w:val="28"/>
        </w:rPr>
        <w:t>ом</w:t>
      </w:r>
      <w:r w:rsidRPr="005A6536">
        <w:rPr>
          <w:sz w:val="28"/>
        </w:rPr>
        <w:t xml:space="preserve"> Челябинской</w:t>
      </w:r>
      <w:r>
        <w:rPr>
          <w:sz w:val="28"/>
        </w:rPr>
        <w:t xml:space="preserve"> области от 27.11.2014 № 63-ЗО «</w:t>
      </w:r>
      <w:r w:rsidRPr="005A6536">
        <w:rPr>
          <w:sz w:val="28"/>
        </w:rPr>
        <w:t>О стратегическом планировании в Челябинской области</w:t>
      </w:r>
      <w:r>
        <w:rPr>
          <w:sz w:val="28"/>
        </w:rPr>
        <w:t xml:space="preserve">», </w:t>
      </w:r>
      <w:r w:rsidR="00C378F5">
        <w:rPr>
          <w:sz w:val="28"/>
        </w:rPr>
        <w:t>распоряжением Правительства Челябинской области от</w:t>
      </w:r>
      <w:r w:rsidR="00B36AD6">
        <w:rPr>
          <w:sz w:val="28"/>
        </w:rPr>
        <w:t xml:space="preserve"> 21</w:t>
      </w:r>
      <w:r w:rsidR="00C378F5">
        <w:rPr>
          <w:sz w:val="28"/>
        </w:rPr>
        <w:t>.06.201</w:t>
      </w:r>
      <w:r w:rsidR="00B36AD6">
        <w:rPr>
          <w:sz w:val="28"/>
        </w:rPr>
        <w:t>7 г. № 361</w:t>
      </w:r>
      <w:r w:rsidR="00C378F5">
        <w:rPr>
          <w:sz w:val="28"/>
        </w:rPr>
        <w:t>-рп «О разработке прогноза социально-экономического развития Челябинской области на 201</w:t>
      </w:r>
      <w:r w:rsidR="00B36AD6">
        <w:rPr>
          <w:sz w:val="28"/>
        </w:rPr>
        <w:t>8</w:t>
      </w:r>
      <w:r w:rsidR="00C378F5">
        <w:rPr>
          <w:sz w:val="28"/>
        </w:rPr>
        <w:t xml:space="preserve"> год и на плановый период 201</w:t>
      </w:r>
      <w:r w:rsidR="00B36AD6">
        <w:rPr>
          <w:sz w:val="28"/>
        </w:rPr>
        <w:t>9</w:t>
      </w:r>
      <w:r w:rsidR="00C378F5">
        <w:rPr>
          <w:sz w:val="28"/>
        </w:rPr>
        <w:t xml:space="preserve"> и 201</w:t>
      </w:r>
      <w:r w:rsidR="00B36AD6">
        <w:rPr>
          <w:sz w:val="28"/>
        </w:rPr>
        <w:t>0</w:t>
      </w:r>
      <w:r w:rsidR="00C378F5">
        <w:rPr>
          <w:sz w:val="28"/>
        </w:rPr>
        <w:t xml:space="preserve"> годов»,</w:t>
      </w:r>
      <w:r w:rsidR="00E06435">
        <w:rPr>
          <w:sz w:val="28"/>
        </w:rPr>
        <w:t xml:space="preserve">  </w:t>
      </w:r>
      <w:r>
        <w:rPr>
          <w:sz w:val="28"/>
        </w:rPr>
        <w:t xml:space="preserve">постановлением администрации Кунашакского муниципального района № 330 от 22.03.2016 г. «Об утверждении порядка разработки и корректировки прогноза </w:t>
      </w:r>
      <w:r>
        <w:rPr>
          <w:color w:val="000000"/>
          <w:sz w:val="28"/>
          <w:szCs w:val="28"/>
        </w:rPr>
        <w:t>социально-экономического развития Кунашакского</w:t>
      </w:r>
      <w:proofErr w:type="gramEnd"/>
      <w:r>
        <w:rPr>
          <w:color w:val="000000"/>
          <w:sz w:val="28"/>
          <w:szCs w:val="28"/>
        </w:rPr>
        <w:t xml:space="preserve"> муниципального района</w:t>
      </w:r>
      <w:r w:rsidR="00E7723E">
        <w:rPr>
          <w:sz w:val="28"/>
        </w:rPr>
        <w:t xml:space="preserve"> на среднесрочный период»</w:t>
      </w:r>
      <w:r>
        <w:rPr>
          <w:sz w:val="28"/>
        </w:rPr>
        <w:t xml:space="preserve"> в целях разработки прогноза </w:t>
      </w:r>
      <w:r>
        <w:rPr>
          <w:color w:val="000000"/>
          <w:sz w:val="28"/>
          <w:szCs w:val="28"/>
        </w:rPr>
        <w:t>социально-экономического развития Кунашакского муниципального района на 201</w:t>
      </w:r>
      <w:r w:rsidR="00E0643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E06435">
        <w:rPr>
          <w:color w:val="000000"/>
          <w:sz w:val="28"/>
          <w:szCs w:val="28"/>
        </w:rPr>
        <w:t>9 и 2020</w:t>
      </w:r>
      <w:r>
        <w:rPr>
          <w:color w:val="000000"/>
          <w:sz w:val="28"/>
          <w:szCs w:val="28"/>
        </w:rPr>
        <w:t xml:space="preserve"> годов</w:t>
      </w:r>
    </w:p>
    <w:p w:rsidR="005A6536" w:rsidRDefault="005A6536" w:rsidP="009D7F07">
      <w:pPr>
        <w:jc w:val="both"/>
        <w:rPr>
          <w:sz w:val="28"/>
        </w:rPr>
      </w:pPr>
    </w:p>
    <w:p w:rsidR="00E7723E" w:rsidRDefault="00E06435" w:rsidP="00E7723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Управлению </w:t>
      </w:r>
      <w:r w:rsidR="005A6536" w:rsidRPr="005A6536">
        <w:rPr>
          <w:color w:val="000000"/>
          <w:sz w:val="28"/>
          <w:szCs w:val="28"/>
        </w:rPr>
        <w:t xml:space="preserve">экономики </w:t>
      </w:r>
      <w:r>
        <w:rPr>
          <w:color w:val="000000"/>
          <w:sz w:val="28"/>
          <w:szCs w:val="28"/>
        </w:rPr>
        <w:t xml:space="preserve">администрации Кунашакского муниципального района </w:t>
      </w:r>
      <w:r w:rsidR="00E7723E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Абдрафигина</w:t>
      </w:r>
      <w:proofErr w:type="spellEnd"/>
      <w:r>
        <w:rPr>
          <w:color w:val="000000"/>
          <w:sz w:val="28"/>
          <w:szCs w:val="28"/>
        </w:rPr>
        <w:t xml:space="preserve"> О.П.</w:t>
      </w:r>
      <w:r w:rsidR="00E7723E">
        <w:rPr>
          <w:color w:val="000000"/>
          <w:sz w:val="28"/>
          <w:szCs w:val="28"/>
        </w:rPr>
        <w:t xml:space="preserve">) </w:t>
      </w:r>
      <w:r w:rsidR="00AF7814">
        <w:rPr>
          <w:color w:val="000000"/>
          <w:sz w:val="28"/>
          <w:szCs w:val="28"/>
        </w:rPr>
        <w:t>подготовить</w:t>
      </w:r>
      <w:r w:rsidR="001E72C6" w:rsidRPr="00E7723E">
        <w:rPr>
          <w:color w:val="000000"/>
          <w:sz w:val="28"/>
          <w:szCs w:val="28"/>
        </w:rPr>
        <w:t xml:space="preserve"> </w:t>
      </w:r>
      <w:r w:rsidR="00AF7814">
        <w:rPr>
          <w:color w:val="000000"/>
          <w:sz w:val="28"/>
          <w:szCs w:val="28"/>
        </w:rPr>
        <w:t xml:space="preserve">для </w:t>
      </w:r>
      <w:r w:rsidR="001E72C6" w:rsidRPr="00E7723E">
        <w:rPr>
          <w:color w:val="000000"/>
          <w:sz w:val="28"/>
          <w:szCs w:val="28"/>
        </w:rPr>
        <w:t>пред</w:t>
      </w:r>
      <w:r w:rsidR="00AF7814">
        <w:rPr>
          <w:color w:val="000000"/>
          <w:sz w:val="28"/>
          <w:szCs w:val="28"/>
        </w:rPr>
        <w:t>ставления</w:t>
      </w:r>
      <w:r w:rsidR="001E72C6" w:rsidRPr="00E7723E">
        <w:rPr>
          <w:color w:val="000000"/>
          <w:sz w:val="28"/>
          <w:szCs w:val="28"/>
        </w:rPr>
        <w:t xml:space="preserve"> в Министерство экономич</w:t>
      </w:r>
      <w:r w:rsidR="00D561FF" w:rsidRPr="00E7723E">
        <w:rPr>
          <w:color w:val="000000"/>
          <w:sz w:val="28"/>
          <w:szCs w:val="28"/>
        </w:rPr>
        <w:t>ес</w:t>
      </w:r>
      <w:r w:rsidR="001E72C6" w:rsidRPr="00E7723E">
        <w:rPr>
          <w:color w:val="000000"/>
          <w:sz w:val="28"/>
          <w:szCs w:val="28"/>
        </w:rPr>
        <w:t>кого развития Челябинской области</w:t>
      </w:r>
      <w:r w:rsidR="00E7723E">
        <w:rPr>
          <w:color w:val="000000"/>
          <w:sz w:val="28"/>
          <w:szCs w:val="28"/>
        </w:rPr>
        <w:t>:</w:t>
      </w:r>
    </w:p>
    <w:p w:rsidR="00E7723E" w:rsidRDefault="00E7723E" w:rsidP="00E7723E">
      <w:pPr>
        <w:pStyle w:val="a9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E72C6" w:rsidRPr="00E7723E">
        <w:rPr>
          <w:color w:val="000000"/>
          <w:sz w:val="28"/>
          <w:szCs w:val="28"/>
        </w:rPr>
        <w:t xml:space="preserve"> </w:t>
      </w:r>
      <w:r w:rsidR="00C57B1E" w:rsidRPr="00E7723E">
        <w:rPr>
          <w:color w:val="000000"/>
          <w:sz w:val="28"/>
          <w:szCs w:val="28"/>
        </w:rPr>
        <w:t>основные показатели прогноз</w:t>
      </w:r>
      <w:r w:rsidR="00D561FF" w:rsidRPr="00E7723E">
        <w:rPr>
          <w:color w:val="000000"/>
          <w:sz w:val="28"/>
          <w:szCs w:val="28"/>
        </w:rPr>
        <w:t>а</w:t>
      </w:r>
      <w:r w:rsidR="00C57B1E" w:rsidRPr="00E7723E">
        <w:rPr>
          <w:color w:val="000000"/>
          <w:sz w:val="28"/>
          <w:szCs w:val="28"/>
        </w:rPr>
        <w:t xml:space="preserve"> </w:t>
      </w:r>
      <w:r w:rsidR="005A6536" w:rsidRPr="00E7723E">
        <w:rPr>
          <w:color w:val="000000"/>
          <w:sz w:val="28"/>
          <w:szCs w:val="28"/>
        </w:rPr>
        <w:t>социально-экономического развития Кунашакского муниципального района на 201</w:t>
      </w:r>
      <w:r w:rsidR="00E06435">
        <w:rPr>
          <w:color w:val="000000"/>
          <w:sz w:val="28"/>
          <w:szCs w:val="28"/>
        </w:rPr>
        <w:t>8</w:t>
      </w:r>
      <w:r w:rsidR="005A6536" w:rsidRPr="00E7723E">
        <w:rPr>
          <w:color w:val="000000"/>
          <w:sz w:val="28"/>
          <w:szCs w:val="28"/>
        </w:rPr>
        <w:t xml:space="preserve"> год и на плановый период 201</w:t>
      </w:r>
      <w:r w:rsidR="00E06435">
        <w:rPr>
          <w:color w:val="000000"/>
          <w:sz w:val="28"/>
          <w:szCs w:val="28"/>
        </w:rPr>
        <w:t>9 и 2020</w:t>
      </w:r>
      <w:r w:rsidR="005A6536" w:rsidRPr="00E7723E">
        <w:rPr>
          <w:color w:val="000000"/>
          <w:sz w:val="28"/>
          <w:szCs w:val="28"/>
        </w:rPr>
        <w:t xml:space="preserve"> годов</w:t>
      </w:r>
      <w:r w:rsidR="00D561FF" w:rsidRPr="00E7723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установленный срок;</w:t>
      </w:r>
    </w:p>
    <w:p w:rsidR="00D561FF" w:rsidRDefault="00E7723E" w:rsidP="00E7723E">
      <w:pPr>
        <w:pStyle w:val="a9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561FF">
        <w:rPr>
          <w:color w:val="000000"/>
          <w:sz w:val="28"/>
          <w:szCs w:val="28"/>
        </w:rPr>
        <w:t xml:space="preserve">уточненные основные показатели прогноза </w:t>
      </w:r>
      <w:r w:rsidR="00D561FF" w:rsidRPr="00083E85">
        <w:rPr>
          <w:color w:val="000000"/>
          <w:sz w:val="28"/>
          <w:szCs w:val="28"/>
        </w:rPr>
        <w:t>социально-экономического развития</w:t>
      </w:r>
      <w:r w:rsidR="00D561FF" w:rsidRPr="005A6536">
        <w:rPr>
          <w:color w:val="000000"/>
          <w:sz w:val="28"/>
          <w:szCs w:val="28"/>
        </w:rPr>
        <w:t xml:space="preserve"> Кунашакского муниципального района на 201</w:t>
      </w:r>
      <w:r w:rsidR="00D4430E">
        <w:rPr>
          <w:color w:val="000000"/>
          <w:sz w:val="28"/>
          <w:szCs w:val="28"/>
        </w:rPr>
        <w:t>8</w:t>
      </w:r>
      <w:r w:rsidR="00D561FF" w:rsidRPr="005A6536">
        <w:rPr>
          <w:color w:val="000000"/>
          <w:sz w:val="28"/>
          <w:szCs w:val="28"/>
        </w:rPr>
        <w:t xml:space="preserve"> год и на плановый период 201</w:t>
      </w:r>
      <w:r w:rsidR="00D4430E">
        <w:rPr>
          <w:color w:val="000000"/>
          <w:sz w:val="28"/>
          <w:szCs w:val="28"/>
        </w:rPr>
        <w:t>9 и 2020</w:t>
      </w:r>
      <w:r w:rsidR="00D561FF" w:rsidRPr="005A6536">
        <w:rPr>
          <w:color w:val="000000"/>
          <w:sz w:val="28"/>
          <w:szCs w:val="28"/>
        </w:rPr>
        <w:t xml:space="preserve"> годов</w:t>
      </w:r>
      <w:r w:rsidRPr="00E77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срок до 20 августа 201</w:t>
      </w:r>
      <w:r w:rsidR="004B7A1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года.</w:t>
      </w:r>
    </w:p>
    <w:p w:rsidR="00083E85" w:rsidRDefault="00083E85" w:rsidP="00083E85">
      <w:pPr>
        <w:pStyle w:val="a9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083E85" w:rsidRDefault="00083E85" w:rsidP="00083E85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083E85">
        <w:rPr>
          <w:color w:val="000000"/>
          <w:sz w:val="28"/>
          <w:szCs w:val="28"/>
        </w:rPr>
        <w:t xml:space="preserve">Рекомендовать руководителям учреждений и предприятий Кунашакского муниципального района, руководителям структурных подразделений администрации района предоставлять по запросам </w:t>
      </w:r>
      <w:r w:rsidR="0095448D">
        <w:rPr>
          <w:color w:val="000000"/>
          <w:sz w:val="28"/>
          <w:szCs w:val="28"/>
        </w:rPr>
        <w:t xml:space="preserve">Управления </w:t>
      </w:r>
      <w:r w:rsidRPr="00083E85">
        <w:rPr>
          <w:color w:val="000000"/>
          <w:sz w:val="28"/>
          <w:szCs w:val="28"/>
        </w:rPr>
        <w:lastRenderedPageBreak/>
        <w:t xml:space="preserve">экономики </w:t>
      </w:r>
      <w:r w:rsidR="0095448D">
        <w:rPr>
          <w:color w:val="000000"/>
          <w:sz w:val="28"/>
          <w:szCs w:val="28"/>
        </w:rPr>
        <w:t xml:space="preserve">администрации Кунашакского муниципального района </w:t>
      </w:r>
      <w:r w:rsidRPr="00083E85">
        <w:rPr>
          <w:color w:val="000000"/>
          <w:sz w:val="28"/>
          <w:szCs w:val="28"/>
        </w:rPr>
        <w:t>необходимую информацию для разработки прогноза социально-экономического развития Кунашакского муниципального района на 201</w:t>
      </w:r>
      <w:r w:rsidR="00E9454F">
        <w:rPr>
          <w:color w:val="000000"/>
          <w:sz w:val="28"/>
          <w:szCs w:val="28"/>
        </w:rPr>
        <w:t>8</w:t>
      </w:r>
      <w:r w:rsidRPr="00083E85">
        <w:rPr>
          <w:color w:val="000000"/>
          <w:sz w:val="28"/>
          <w:szCs w:val="28"/>
        </w:rPr>
        <w:t xml:space="preserve"> год</w:t>
      </w:r>
      <w:r w:rsidR="006B3A9C">
        <w:rPr>
          <w:color w:val="000000"/>
          <w:sz w:val="28"/>
          <w:szCs w:val="28"/>
        </w:rPr>
        <w:t xml:space="preserve"> </w:t>
      </w:r>
      <w:r w:rsidRPr="00083E8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на плановый период 201</w:t>
      </w:r>
      <w:r w:rsidR="00E9454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</w:t>
      </w:r>
      <w:r w:rsidR="00E9454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</w:t>
      </w:r>
    </w:p>
    <w:p w:rsidR="00F641F6" w:rsidRDefault="00F641F6" w:rsidP="00F641F6">
      <w:pPr>
        <w:pStyle w:val="a9"/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9D7F07" w:rsidRPr="00F641F6" w:rsidRDefault="00083E85" w:rsidP="009D7F0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Начальнику отдела аналитики и информационных технологий (Ватутин В.Р.)</w:t>
      </w:r>
      <w:r w:rsidR="00AB72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опубликовать настоящее </w:t>
      </w:r>
      <w:r w:rsidR="00D166B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средствах массовой информации и разместить на официальном сайте Кунашакского муниципального района в сети Интернет.</w:t>
      </w:r>
    </w:p>
    <w:p w:rsidR="00F641F6" w:rsidRPr="0053421E" w:rsidRDefault="00F641F6" w:rsidP="00F641F6">
      <w:pPr>
        <w:shd w:val="clear" w:color="auto" w:fill="FFFFFF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9D7F07" w:rsidRPr="003A0462" w:rsidRDefault="009D7F07" w:rsidP="009D7F07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выполнения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 w:rsidR="00D166B1">
        <w:rPr>
          <w:color w:val="000000"/>
          <w:sz w:val="28"/>
          <w:szCs w:val="28"/>
        </w:rPr>
        <w:t>распоряжения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</w:t>
      </w:r>
      <w:r w:rsidR="006129CA">
        <w:rPr>
          <w:color w:val="000000"/>
          <w:sz w:val="28"/>
          <w:szCs w:val="28"/>
        </w:rPr>
        <w:t xml:space="preserve">финансовым вопросам </w:t>
      </w:r>
      <w:proofErr w:type="spellStart"/>
      <w:r>
        <w:rPr>
          <w:color w:val="000000"/>
          <w:sz w:val="28"/>
          <w:szCs w:val="28"/>
        </w:rPr>
        <w:t>Басырова</w:t>
      </w:r>
      <w:proofErr w:type="spellEnd"/>
      <w:r w:rsidRPr="00897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М.К.</w:t>
      </w:r>
    </w:p>
    <w:p w:rsidR="009D7F07" w:rsidRDefault="009D7F07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9D7F07" w:rsidRPr="00E93B49" w:rsidRDefault="009D7F07" w:rsidP="009D7F07"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             </w:t>
      </w:r>
      <w:r w:rsidR="00D166B1">
        <w:rPr>
          <w:sz w:val="18"/>
          <w:szCs w:val="18"/>
        </w:rPr>
        <w:tab/>
      </w:r>
      <w:r w:rsidR="00D166B1">
        <w:rPr>
          <w:sz w:val="18"/>
          <w:szCs w:val="18"/>
        </w:rPr>
        <w:tab/>
      </w:r>
      <w:r w:rsidR="00D166B1">
        <w:rPr>
          <w:sz w:val="18"/>
          <w:szCs w:val="18"/>
        </w:rPr>
        <w:tab/>
      </w:r>
      <w:r w:rsidR="00D166B1">
        <w:rPr>
          <w:sz w:val="18"/>
          <w:szCs w:val="18"/>
        </w:rPr>
        <w:tab/>
      </w:r>
      <w:r w:rsidR="00D166B1">
        <w:rPr>
          <w:sz w:val="18"/>
          <w:szCs w:val="18"/>
        </w:rPr>
        <w:tab/>
        <w:t xml:space="preserve">                     </w:t>
      </w:r>
      <w:r>
        <w:rPr>
          <w:sz w:val="28"/>
          <w:szCs w:val="28"/>
        </w:rPr>
        <w:t>С.Н. Аминов</w:t>
      </w:r>
    </w:p>
    <w:p w:rsidR="00690BFF" w:rsidRDefault="00690BFF">
      <w:pPr>
        <w:spacing w:after="200" w:line="276" w:lineRule="auto"/>
      </w:pPr>
      <w:r>
        <w:br w:type="page"/>
      </w:r>
    </w:p>
    <w:p w:rsidR="00690BFF" w:rsidRDefault="00690BFF" w:rsidP="00690BFF">
      <w:pPr>
        <w:ind w:left="284"/>
        <w:jc w:val="center"/>
        <w:rPr>
          <w:sz w:val="28"/>
        </w:rPr>
      </w:pPr>
      <w:r>
        <w:rPr>
          <w:sz w:val="28"/>
        </w:rPr>
        <w:lastRenderedPageBreak/>
        <w:t>Подготовлено:</w:t>
      </w: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  <w:r>
        <w:rPr>
          <w:sz w:val="28"/>
        </w:rPr>
        <w:t xml:space="preserve">Зам. начальника Управления экономики </w:t>
      </w:r>
    </w:p>
    <w:p w:rsidR="00690BFF" w:rsidRDefault="00690BFF" w:rsidP="00690BFF">
      <w:pPr>
        <w:ind w:left="284"/>
        <w:jc w:val="both"/>
        <w:rPr>
          <w:sz w:val="28"/>
        </w:rPr>
      </w:pPr>
      <w:r>
        <w:rPr>
          <w:sz w:val="28"/>
        </w:rPr>
        <w:t>администрации района                                                                 В.А. Егорова</w:t>
      </w: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center"/>
        <w:rPr>
          <w:sz w:val="28"/>
        </w:rPr>
      </w:pPr>
      <w:r>
        <w:rPr>
          <w:sz w:val="28"/>
        </w:rPr>
        <w:t>Согласовано:</w:t>
      </w:r>
    </w:p>
    <w:p w:rsidR="00690BFF" w:rsidRDefault="00690BFF" w:rsidP="00690BFF">
      <w:pPr>
        <w:ind w:left="284"/>
        <w:jc w:val="both"/>
        <w:rPr>
          <w:sz w:val="28"/>
        </w:rPr>
      </w:pPr>
    </w:p>
    <w:p w:rsidR="00307F96" w:rsidRDefault="00690BFF" w:rsidP="00690BFF">
      <w:pPr>
        <w:ind w:left="284"/>
        <w:jc w:val="both"/>
        <w:rPr>
          <w:sz w:val="28"/>
        </w:rPr>
      </w:pPr>
      <w:r>
        <w:rPr>
          <w:sz w:val="28"/>
        </w:rPr>
        <w:t>Заместитель Главы района</w:t>
      </w:r>
    </w:p>
    <w:p w:rsidR="00690BFF" w:rsidRDefault="00690BFF" w:rsidP="00690BFF">
      <w:pPr>
        <w:ind w:left="284"/>
        <w:jc w:val="both"/>
        <w:rPr>
          <w:sz w:val="28"/>
        </w:rPr>
      </w:pPr>
      <w:r>
        <w:rPr>
          <w:sz w:val="28"/>
        </w:rPr>
        <w:t xml:space="preserve"> по финансовым вопросам          </w:t>
      </w:r>
      <w:r w:rsidR="00307F96">
        <w:rPr>
          <w:sz w:val="28"/>
        </w:rPr>
        <w:t xml:space="preserve">                                            </w:t>
      </w:r>
      <w:r>
        <w:rPr>
          <w:sz w:val="28"/>
        </w:rPr>
        <w:t xml:space="preserve">    М.К. </w:t>
      </w:r>
      <w:proofErr w:type="spellStart"/>
      <w:r>
        <w:rPr>
          <w:sz w:val="28"/>
        </w:rPr>
        <w:t>Басыров</w:t>
      </w:r>
      <w:proofErr w:type="spellEnd"/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gramStart"/>
      <w:r>
        <w:rPr>
          <w:sz w:val="28"/>
        </w:rPr>
        <w:t>правового</w:t>
      </w:r>
      <w:proofErr w:type="gramEnd"/>
      <w:r>
        <w:rPr>
          <w:sz w:val="28"/>
        </w:rPr>
        <w:t xml:space="preserve"> </w:t>
      </w:r>
    </w:p>
    <w:p w:rsidR="00690BFF" w:rsidRDefault="00690BFF" w:rsidP="00690BFF">
      <w:pPr>
        <w:ind w:left="284"/>
        <w:jc w:val="both"/>
        <w:rPr>
          <w:sz w:val="28"/>
        </w:rPr>
      </w:pPr>
      <w:r>
        <w:rPr>
          <w:sz w:val="28"/>
        </w:rPr>
        <w:t>Управления</w:t>
      </w:r>
      <w:r w:rsidR="00E66170">
        <w:rPr>
          <w:sz w:val="28"/>
        </w:rPr>
        <w:t xml:space="preserve"> администрации района  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E66170">
        <w:rPr>
          <w:sz w:val="28"/>
        </w:rPr>
        <w:t xml:space="preserve">        </w:t>
      </w:r>
      <w:r>
        <w:rPr>
          <w:sz w:val="28"/>
        </w:rPr>
        <w:t xml:space="preserve"> </w:t>
      </w:r>
      <w:r w:rsidR="006E7944">
        <w:rPr>
          <w:sz w:val="28"/>
        </w:rPr>
        <w:t xml:space="preserve">  </w:t>
      </w:r>
      <w:r>
        <w:rPr>
          <w:sz w:val="28"/>
        </w:rPr>
        <w:t xml:space="preserve">          </w:t>
      </w:r>
      <w:r w:rsidR="006E7944">
        <w:rPr>
          <w:sz w:val="28"/>
        </w:rPr>
        <w:t xml:space="preserve">Р.Б. </w:t>
      </w:r>
      <w:proofErr w:type="spellStart"/>
      <w:r w:rsidR="006E7944">
        <w:rPr>
          <w:sz w:val="28"/>
        </w:rPr>
        <w:t>Сафаргалина</w:t>
      </w:r>
      <w:proofErr w:type="spellEnd"/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E7944" w:rsidRDefault="006E7944" w:rsidP="00690BFF">
      <w:pPr>
        <w:ind w:left="284"/>
        <w:jc w:val="both"/>
        <w:rPr>
          <w:sz w:val="28"/>
        </w:rPr>
      </w:pPr>
    </w:p>
    <w:p w:rsidR="006E7944" w:rsidRDefault="006E7944" w:rsidP="00690BFF">
      <w:pPr>
        <w:ind w:left="284"/>
        <w:jc w:val="both"/>
        <w:rPr>
          <w:sz w:val="28"/>
        </w:rPr>
      </w:pPr>
    </w:p>
    <w:p w:rsidR="006E7944" w:rsidRDefault="006E7944" w:rsidP="00690BFF">
      <w:pPr>
        <w:ind w:left="284"/>
        <w:jc w:val="both"/>
        <w:rPr>
          <w:sz w:val="28"/>
        </w:rPr>
      </w:pPr>
    </w:p>
    <w:p w:rsidR="006E7944" w:rsidRDefault="006E7944" w:rsidP="00690BFF">
      <w:pPr>
        <w:ind w:left="284"/>
        <w:jc w:val="both"/>
        <w:rPr>
          <w:sz w:val="28"/>
        </w:rPr>
      </w:pPr>
    </w:p>
    <w:p w:rsidR="006E7944" w:rsidRDefault="006E7944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  <w:r>
        <w:rPr>
          <w:sz w:val="28"/>
        </w:rPr>
        <w:t>Рассылка:</w:t>
      </w: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  <w:r>
        <w:rPr>
          <w:sz w:val="28"/>
        </w:rPr>
        <w:t>Отдел делопроизводства   – 1 экз.,</w:t>
      </w:r>
    </w:p>
    <w:p w:rsidR="00690BFF" w:rsidRDefault="000E0A0E" w:rsidP="00690BFF">
      <w:pPr>
        <w:ind w:left="284"/>
        <w:jc w:val="both"/>
        <w:rPr>
          <w:sz w:val="28"/>
        </w:rPr>
      </w:pPr>
      <w:r>
        <w:rPr>
          <w:sz w:val="28"/>
        </w:rPr>
        <w:t>Экономический отдел  – 2</w:t>
      </w:r>
      <w:r w:rsidR="00690BFF">
        <w:rPr>
          <w:sz w:val="28"/>
        </w:rPr>
        <w:t xml:space="preserve"> экз.,</w:t>
      </w:r>
    </w:p>
    <w:p w:rsidR="00690BFF" w:rsidRDefault="00690BFF" w:rsidP="00690BFF">
      <w:pPr>
        <w:ind w:left="284"/>
        <w:jc w:val="both"/>
        <w:rPr>
          <w:sz w:val="28"/>
        </w:rPr>
      </w:pPr>
      <w:r>
        <w:rPr>
          <w:sz w:val="28"/>
        </w:rPr>
        <w:t>Отдел аналитики – 1 экз.</w:t>
      </w: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C26E73" w:rsidRDefault="00C26E73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</w:rPr>
      </w:pPr>
    </w:p>
    <w:p w:rsidR="00690BFF" w:rsidRDefault="00690BFF" w:rsidP="00690BFF">
      <w:pPr>
        <w:ind w:left="284"/>
        <w:jc w:val="both"/>
        <w:rPr>
          <w:sz w:val="28"/>
          <w:szCs w:val="28"/>
        </w:rPr>
      </w:pPr>
      <w:r>
        <w:rPr>
          <w:sz w:val="28"/>
        </w:rPr>
        <w:t>Итого – 4 экз.</w:t>
      </w:r>
    </w:p>
    <w:p w:rsidR="00D102C7" w:rsidRDefault="00D102C7"/>
    <w:sectPr w:rsidR="00D102C7" w:rsidSect="00527833">
      <w:pgSz w:w="11906" w:h="16838"/>
      <w:pgMar w:top="1134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E1"/>
    <w:rsid w:val="000631B0"/>
    <w:rsid w:val="000741BC"/>
    <w:rsid w:val="00083E85"/>
    <w:rsid w:val="000E0A0E"/>
    <w:rsid w:val="001E72C6"/>
    <w:rsid w:val="00262D6B"/>
    <w:rsid w:val="003013BC"/>
    <w:rsid w:val="00307F96"/>
    <w:rsid w:val="003D4916"/>
    <w:rsid w:val="00463D1C"/>
    <w:rsid w:val="00482122"/>
    <w:rsid w:val="004B7A1C"/>
    <w:rsid w:val="005A6536"/>
    <w:rsid w:val="006129CA"/>
    <w:rsid w:val="00621AE1"/>
    <w:rsid w:val="00690BFF"/>
    <w:rsid w:val="006B3A9C"/>
    <w:rsid w:val="006E7944"/>
    <w:rsid w:val="00717DE1"/>
    <w:rsid w:val="00806825"/>
    <w:rsid w:val="0095448D"/>
    <w:rsid w:val="00965E16"/>
    <w:rsid w:val="009D7F07"/>
    <w:rsid w:val="00A603A0"/>
    <w:rsid w:val="00AB72E9"/>
    <w:rsid w:val="00AF7814"/>
    <w:rsid w:val="00B20067"/>
    <w:rsid w:val="00B36AD6"/>
    <w:rsid w:val="00B44AB1"/>
    <w:rsid w:val="00BB5EA5"/>
    <w:rsid w:val="00C26E73"/>
    <w:rsid w:val="00C378F5"/>
    <w:rsid w:val="00C50DF7"/>
    <w:rsid w:val="00C57B1E"/>
    <w:rsid w:val="00C90BC0"/>
    <w:rsid w:val="00D052BC"/>
    <w:rsid w:val="00D102C7"/>
    <w:rsid w:val="00D166B1"/>
    <w:rsid w:val="00D4430E"/>
    <w:rsid w:val="00D561FF"/>
    <w:rsid w:val="00D763C8"/>
    <w:rsid w:val="00D933B6"/>
    <w:rsid w:val="00DA5742"/>
    <w:rsid w:val="00E06435"/>
    <w:rsid w:val="00E66170"/>
    <w:rsid w:val="00E7723E"/>
    <w:rsid w:val="00E9454F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7F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D7F07"/>
    <w:pPr>
      <w:suppressAutoHyphens/>
      <w:jc w:val="center"/>
    </w:pPr>
    <w:rPr>
      <w:rFonts w:eastAsia="Batang"/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9D7F07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D7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D7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F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83E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7F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D7F07"/>
    <w:pPr>
      <w:suppressAutoHyphens/>
      <w:jc w:val="center"/>
    </w:pPr>
    <w:rPr>
      <w:rFonts w:eastAsia="Batang"/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9D7F07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D7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D7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F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83E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dcterms:created xsi:type="dcterms:W3CDTF">2016-05-16T04:05:00Z</dcterms:created>
  <dcterms:modified xsi:type="dcterms:W3CDTF">2017-08-22T05:42:00Z</dcterms:modified>
</cp:coreProperties>
</file>